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8927" w14:textId="77777777"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7BFB6E2A"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77BE28A8" w14:textId="1C17AF1A"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7E3CA1">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7E3CA1">
        <w:rPr>
          <w:sz w:val="24"/>
          <w:szCs w:val="24"/>
        </w:rPr>
        <w:t xml:space="preserve"> 44-G001-26</w:t>
      </w:r>
    </w:p>
    <w:p w14:paraId="552AA858" w14:textId="77777777"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608926C9" w14:textId="77777777"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08A1DFAA" w14:textId="77777777"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 xml:space="preserve">via email to </w:t>
      </w:r>
      <w:proofErr w:type="spellStart"/>
      <w:r w:rsidR="00892D28" w:rsidRPr="00DF2302">
        <w:rPr>
          <w:rFonts w:ascii="Calibri" w:hAnsi="Calibri" w:cs="Calibri"/>
          <w:lang w:val="en-GB"/>
        </w:rPr>
        <w:t>the</w:t>
      </w:r>
      <w:r w:rsidR="00FB2573" w:rsidRPr="00DF2302">
        <w:rPr>
          <w:rFonts w:ascii="Calibri" w:hAnsi="Calibri" w:cs="Calibri"/>
          <w:lang w:val="en-GB"/>
        </w:rPr>
        <w:t>official</w:t>
      </w:r>
      <w:proofErr w:type="spellEnd"/>
      <w:r w:rsidR="00FB2573" w:rsidRPr="00DF2302">
        <w:rPr>
          <w:rFonts w:ascii="Calibri" w:hAnsi="Calibri" w:cs="Calibri"/>
          <w:lang w:val="en-GB"/>
        </w:rPr>
        <w:t xml:space="preserve"> email address</w:t>
      </w:r>
      <w:r w:rsidR="000876EF" w:rsidRPr="00DF2302">
        <w:rPr>
          <w:rFonts w:ascii="Calibri" w:hAnsi="Calibri" w:cs="Calibri"/>
          <w:lang w:val="en-GB"/>
        </w:rPr>
        <w:t>.</w:t>
      </w:r>
    </w:p>
    <w:p w14:paraId="450E2CC9" w14:textId="77777777"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4BD9056B"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B1B103" w14:textId="77777777"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w:t>
      </w:r>
      <w:proofErr w:type="gramStart"/>
      <w:r w:rsidRPr="00DF2302">
        <w:rPr>
          <w:rFonts w:ascii="Calibri" w:hAnsi="Calibri" w:cs="Calibri"/>
          <w:lang w:val="en-GB"/>
        </w:rPr>
        <w:t>Technical</w:t>
      </w:r>
      <w:proofErr w:type="gramEnd"/>
      <w:r w:rsidRPr="00DF2302">
        <w:rPr>
          <w:rFonts w:ascii="Calibri" w:hAnsi="Calibri" w:cs="Calibri"/>
          <w:lang w:val="en-GB"/>
        </w:rPr>
        <w:t xml:space="preserve">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EE0A372" w14:textId="77777777"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 xml:space="preserve">&lt;It should be decided in advance </w:t>
      </w:r>
      <w:proofErr w:type="gramStart"/>
      <w:r w:rsidRPr="00DF2302">
        <w:rPr>
          <w:rFonts w:ascii="Calibri" w:hAnsi="Calibri" w:cs="Calibri"/>
          <w:i/>
          <w:iCs/>
          <w:highlight w:val="yellow"/>
          <w:lang w:val="en-GB"/>
        </w:rPr>
        <w:t>whether or not</w:t>
      </w:r>
      <w:proofErr w:type="gramEnd"/>
      <w:r w:rsidRPr="00DF2302">
        <w:rPr>
          <w:rFonts w:ascii="Calibri" w:hAnsi="Calibri" w:cs="Calibri"/>
          <w:i/>
          <w:iCs/>
          <w:highlight w:val="yellow"/>
          <w:lang w:val="en-GB"/>
        </w:rPr>
        <w:t xml:space="preserve"> the budget should be disclosed&gt;</w:t>
      </w:r>
    </w:p>
    <w:p w14:paraId="4AEB20B5" w14:textId="77777777"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461C40">
        <w:rPr>
          <w:rFonts w:ascii="Calibri" w:hAnsi="Calibri" w:cs="Calibri"/>
          <w:lang w:val="en-GB"/>
        </w:rPr>
        <w:t>AUD $53,000.00</w:t>
      </w:r>
      <w:r w:rsidRPr="00DF2302">
        <w:rPr>
          <w:rFonts w:ascii="Calibri" w:hAnsi="Calibri" w:cs="Calibri"/>
          <w:lang w:val="en-GB"/>
        </w:rPr>
        <w:t>, inclusive of any VAT or other taxes or costs.</w:t>
      </w:r>
    </w:p>
    <w:p w14:paraId="3952A6DB" w14:textId="77777777"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2D7F700"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222B93DE" w14:textId="77777777" w:rsidR="00D04E92" w:rsidRPr="00DF2302" w:rsidRDefault="00D04E92">
      <w:pPr>
        <w:rPr>
          <w:rFonts w:ascii="Calibri" w:hAnsi="Calibri" w:cs="Calibri"/>
          <w:b/>
          <w:lang w:val="en-GB"/>
        </w:rPr>
      </w:pPr>
      <w:r w:rsidRPr="00DF2302">
        <w:rPr>
          <w:rFonts w:cs="Calibri"/>
          <w:lang w:val="en-GB"/>
        </w:rPr>
        <w:br w:type="page"/>
      </w:r>
    </w:p>
    <w:p w14:paraId="7CD46F75" w14:textId="1F04202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 xml:space="preserve">Evaluation </w:t>
      </w:r>
      <w:bookmarkEnd w:id="9"/>
      <w:r w:rsidR="007E3CA1" w:rsidRPr="00DF2302">
        <w:rPr>
          <w:rFonts w:cs="Calibri"/>
          <w:sz w:val="24"/>
          <w:lang w:val="en-GB"/>
        </w:rPr>
        <w:t>of technical components</w:t>
      </w:r>
    </w:p>
    <w:p w14:paraId="7CC4C41A" w14:textId="77777777"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4341"/>
        <w:gridCol w:w="3118"/>
      </w:tblGrid>
      <w:tr w:rsidR="006E17EC" w:rsidRPr="003758D9" w14:paraId="40EEE920" w14:textId="77777777" w:rsidTr="007E3CA1">
        <w:trPr>
          <w:cantSplit/>
          <w:tblHeader/>
        </w:trPr>
        <w:tc>
          <w:tcPr>
            <w:tcW w:w="2430" w:type="dxa"/>
            <w:vAlign w:val="center"/>
          </w:tcPr>
          <w:p w14:paraId="23A4092A" w14:textId="77777777" w:rsidR="006E17EC" w:rsidRPr="003758D9" w:rsidRDefault="006E17EC" w:rsidP="006E17EC">
            <w:pPr>
              <w:pStyle w:val="TableContents"/>
              <w:jc w:val="center"/>
              <w:rPr>
                <w:rFonts w:cs="Calibri"/>
                <w:b/>
              </w:rPr>
            </w:pPr>
            <w:r w:rsidRPr="003758D9">
              <w:rPr>
                <w:rFonts w:cs="Calibri"/>
                <w:b/>
              </w:rPr>
              <w:t>Major Criteria</w:t>
            </w:r>
          </w:p>
        </w:tc>
        <w:tc>
          <w:tcPr>
            <w:tcW w:w="4341" w:type="dxa"/>
            <w:vAlign w:val="center"/>
          </w:tcPr>
          <w:p w14:paraId="67006380" w14:textId="77777777" w:rsidR="006E17EC" w:rsidRPr="003758D9" w:rsidRDefault="006E17EC" w:rsidP="006E17EC">
            <w:pPr>
              <w:pStyle w:val="TableContents"/>
              <w:jc w:val="center"/>
              <w:rPr>
                <w:rFonts w:cs="Calibri"/>
                <w:b/>
              </w:rPr>
            </w:pPr>
            <w:r w:rsidRPr="003758D9">
              <w:rPr>
                <w:rFonts w:cs="Calibri"/>
                <w:b/>
              </w:rPr>
              <w:t>Details &amp; Sub-Criteria</w:t>
            </w:r>
          </w:p>
        </w:tc>
        <w:tc>
          <w:tcPr>
            <w:tcW w:w="3118" w:type="dxa"/>
            <w:vAlign w:val="center"/>
          </w:tcPr>
          <w:p w14:paraId="14F61E23" w14:textId="77777777" w:rsidR="006E17EC" w:rsidRPr="003758D9" w:rsidRDefault="006E17EC" w:rsidP="006E17EC">
            <w:pPr>
              <w:pStyle w:val="TableContents"/>
              <w:jc w:val="center"/>
              <w:rPr>
                <w:rFonts w:cs="Calibri"/>
                <w:b/>
              </w:rPr>
            </w:pPr>
            <w:r w:rsidRPr="003758D9">
              <w:rPr>
                <w:rFonts w:cs="Calibri"/>
                <w:b/>
              </w:rPr>
              <w:t>Possible Score</w:t>
            </w:r>
          </w:p>
        </w:tc>
      </w:tr>
      <w:tr w:rsidR="006E17EC" w:rsidRPr="003758D9" w14:paraId="4CECA718" w14:textId="77777777" w:rsidTr="007E3CA1">
        <w:trPr>
          <w:cantSplit/>
          <w:tblHeader/>
        </w:trPr>
        <w:tc>
          <w:tcPr>
            <w:tcW w:w="2430" w:type="dxa"/>
            <w:vAlign w:val="center"/>
          </w:tcPr>
          <w:p w14:paraId="2872443F" w14:textId="36E14A24" w:rsidR="006E17EC" w:rsidRPr="003758D9" w:rsidRDefault="00E054A3" w:rsidP="006E17EC">
            <w:pPr>
              <w:pStyle w:val="TableContents"/>
              <w:rPr>
                <w:rFonts w:asciiTheme="minorHAnsi" w:hAnsiTheme="minorHAnsi"/>
                <w:sz w:val="22"/>
                <w:szCs w:val="22"/>
                <w:lang w:eastAsia="en-US"/>
              </w:rPr>
            </w:pPr>
            <w:r>
              <w:rPr>
                <w:rFonts w:asciiTheme="minorHAnsi" w:hAnsiTheme="minorHAnsi"/>
                <w:sz w:val="22"/>
                <w:szCs w:val="22"/>
                <w:lang w:eastAsia="en-US"/>
              </w:rPr>
              <w:t>Business references</w:t>
            </w:r>
          </w:p>
        </w:tc>
        <w:tc>
          <w:tcPr>
            <w:tcW w:w="4341" w:type="dxa"/>
          </w:tcPr>
          <w:p w14:paraId="42B0F3A3" w14:textId="3FD71A59" w:rsidR="006E17EC" w:rsidRPr="003758D9" w:rsidRDefault="00E054A3" w:rsidP="00461C40">
            <w:pPr>
              <w:pStyle w:val="TableContents"/>
              <w:rPr>
                <w:rFonts w:asciiTheme="minorHAnsi" w:hAnsiTheme="minorHAnsi"/>
                <w:sz w:val="22"/>
                <w:szCs w:val="22"/>
              </w:rPr>
            </w:pPr>
            <w:r>
              <w:rPr>
                <w:rFonts w:asciiTheme="minorHAnsi" w:hAnsiTheme="minorHAnsi"/>
                <w:sz w:val="22"/>
                <w:szCs w:val="22"/>
              </w:rPr>
              <w:t>Provide at least 2 references on the similar engagement as an endorsement letter of trustworthy and quality services</w:t>
            </w:r>
          </w:p>
        </w:tc>
        <w:tc>
          <w:tcPr>
            <w:tcW w:w="3118" w:type="dxa"/>
            <w:vAlign w:val="center"/>
          </w:tcPr>
          <w:p w14:paraId="197F8A63" w14:textId="77777777" w:rsidR="00D433C0" w:rsidRPr="003758D9" w:rsidRDefault="00D433C0" w:rsidP="00D433C0">
            <w:pPr>
              <w:pStyle w:val="TableContents"/>
              <w:jc w:val="center"/>
              <w:rPr>
                <w:rFonts w:asciiTheme="minorHAnsi" w:hAnsiTheme="minorHAnsi"/>
                <w:sz w:val="22"/>
                <w:szCs w:val="22"/>
                <w:lang w:eastAsia="en-US"/>
              </w:rPr>
            </w:pPr>
            <w:r>
              <w:rPr>
                <w:rFonts w:asciiTheme="minorHAnsi" w:hAnsiTheme="minorHAnsi"/>
                <w:sz w:val="22"/>
                <w:szCs w:val="22"/>
                <w:lang w:eastAsia="en-US"/>
              </w:rPr>
              <w:t>25</w:t>
            </w:r>
          </w:p>
        </w:tc>
      </w:tr>
      <w:tr w:rsidR="006E17EC" w:rsidRPr="003758D9" w14:paraId="64B5F18C" w14:textId="77777777" w:rsidTr="007E3CA1">
        <w:trPr>
          <w:cantSplit/>
          <w:tblHeader/>
        </w:trPr>
        <w:tc>
          <w:tcPr>
            <w:tcW w:w="2430" w:type="dxa"/>
            <w:vAlign w:val="center"/>
          </w:tcPr>
          <w:p w14:paraId="2DD3273A" w14:textId="45BE222E" w:rsidR="006E17EC" w:rsidRPr="003758D9" w:rsidRDefault="007E3CA1"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Time schedule </w:t>
            </w:r>
            <w:r w:rsidR="00E054A3">
              <w:rPr>
                <w:rFonts w:asciiTheme="minorHAnsi" w:hAnsiTheme="minorHAnsi"/>
                <w:sz w:val="22"/>
                <w:szCs w:val="22"/>
                <w:lang w:eastAsia="en-US"/>
              </w:rPr>
              <w:t xml:space="preserve">and availability of stock </w:t>
            </w:r>
          </w:p>
        </w:tc>
        <w:tc>
          <w:tcPr>
            <w:tcW w:w="4341" w:type="dxa"/>
          </w:tcPr>
          <w:p w14:paraId="38E1916F" w14:textId="77777777" w:rsidR="006E17EC" w:rsidRDefault="00E054A3" w:rsidP="00461C40">
            <w:pPr>
              <w:pStyle w:val="TableContents"/>
              <w:rPr>
                <w:rFonts w:asciiTheme="minorHAnsi" w:hAnsiTheme="minorHAnsi"/>
                <w:sz w:val="22"/>
                <w:szCs w:val="22"/>
              </w:rPr>
            </w:pPr>
            <w:r>
              <w:rPr>
                <w:rFonts w:asciiTheme="minorHAnsi" w:hAnsiTheme="minorHAnsi"/>
                <w:sz w:val="22"/>
                <w:szCs w:val="22"/>
              </w:rPr>
              <w:t>Vehicle must be available for purchase at warehouse:</w:t>
            </w:r>
          </w:p>
          <w:p w14:paraId="189497F1" w14:textId="07C7AA9F" w:rsidR="00E054A3" w:rsidRPr="003758D9" w:rsidRDefault="00E054A3" w:rsidP="00E054A3">
            <w:pPr>
              <w:pStyle w:val="TableContents"/>
              <w:numPr>
                <w:ilvl w:val="0"/>
                <w:numId w:val="9"/>
              </w:numPr>
              <w:rPr>
                <w:rFonts w:asciiTheme="minorHAnsi" w:hAnsiTheme="minorHAnsi"/>
                <w:sz w:val="22"/>
                <w:szCs w:val="22"/>
              </w:rPr>
            </w:pPr>
            <w:r>
              <w:rPr>
                <w:rFonts w:asciiTheme="minorHAnsi" w:hAnsiTheme="minorHAnsi"/>
                <w:sz w:val="22"/>
                <w:szCs w:val="22"/>
              </w:rPr>
              <w:t xml:space="preserve">If the vehicle is not available at shelf – provide logistics/duration of the order process must be clearly submitted (It must not </w:t>
            </w:r>
          </w:p>
        </w:tc>
        <w:tc>
          <w:tcPr>
            <w:tcW w:w="3118" w:type="dxa"/>
            <w:vAlign w:val="center"/>
          </w:tcPr>
          <w:p w14:paraId="1795B10D" w14:textId="77777777" w:rsidR="006E17EC" w:rsidRPr="003758D9" w:rsidRDefault="00D433C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25</w:t>
            </w:r>
          </w:p>
        </w:tc>
      </w:tr>
      <w:tr w:rsidR="006E17EC" w:rsidRPr="003758D9" w14:paraId="29DBFC62" w14:textId="77777777" w:rsidTr="007E3CA1">
        <w:trPr>
          <w:cantSplit/>
          <w:tblHeader/>
        </w:trPr>
        <w:tc>
          <w:tcPr>
            <w:tcW w:w="2430" w:type="dxa"/>
            <w:vAlign w:val="center"/>
          </w:tcPr>
          <w:p w14:paraId="3F47CF48" w14:textId="1733469F" w:rsidR="006E17EC" w:rsidRPr="003758D9" w:rsidRDefault="007E3CA1"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 xml:space="preserve">Battery, Outside view, inside view and </w:t>
            </w:r>
            <w:r w:rsidR="00D433C0">
              <w:rPr>
                <w:rFonts w:asciiTheme="minorHAnsi" w:hAnsiTheme="minorHAnsi"/>
                <w:sz w:val="22"/>
                <w:szCs w:val="22"/>
                <w:lang w:eastAsia="en-US"/>
              </w:rPr>
              <w:t>Engine etc</w:t>
            </w:r>
          </w:p>
        </w:tc>
        <w:tc>
          <w:tcPr>
            <w:tcW w:w="4341" w:type="dxa"/>
          </w:tcPr>
          <w:p w14:paraId="40E7CBD5" w14:textId="3B4176A3" w:rsidR="006E17EC" w:rsidRPr="003758D9" w:rsidRDefault="00D433C0" w:rsidP="00D433C0">
            <w:p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All part together with Engine should run </w:t>
            </w:r>
            <w:r w:rsidR="007E3CA1">
              <w:rPr>
                <w:rFonts w:asciiTheme="minorHAnsi" w:eastAsiaTheme="minorEastAsia" w:hAnsiTheme="minorHAnsi"/>
                <w:color w:val="000000"/>
                <w:sz w:val="22"/>
                <w:lang w:val="en-GB"/>
              </w:rPr>
              <w:t xml:space="preserve">Perfect, </w:t>
            </w:r>
            <w:r w:rsidR="007E3CA1">
              <w:rPr>
                <w:rFonts w:asciiTheme="minorHAnsi" w:hAnsiTheme="minorHAnsi"/>
                <w:sz w:val="22"/>
                <w:szCs w:val="22"/>
              </w:rPr>
              <w:t>Engine</w:t>
            </w:r>
            <w:r w:rsidR="007E3CA1">
              <w:rPr>
                <w:rFonts w:asciiTheme="minorHAnsi" w:hAnsiTheme="minorHAnsi"/>
                <w:sz w:val="22"/>
                <w:szCs w:val="22"/>
              </w:rPr>
              <w:t xml:space="preserve"> should be start and running </w:t>
            </w:r>
            <w:r w:rsidR="00E054A3">
              <w:rPr>
                <w:rFonts w:asciiTheme="minorHAnsi" w:hAnsiTheme="minorHAnsi"/>
                <w:sz w:val="22"/>
                <w:szCs w:val="22"/>
              </w:rPr>
              <w:t>perfect, should</w:t>
            </w:r>
            <w:r w:rsidR="007E3CA1">
              <w:rPr>
                <w:rFonts w:asciiTheme="minorHAnsi" w:hAnsiTheme="minorHAnsi"/>
                <w:sz w:val="22"/>
                <w:szCs w:val="22"/>
              </w:rPr>
              <w:t xml:space="preserve"> be high standard according to 2025 model</w:t>
            </w:r>
            <w:r w:rsidR="007E3CA1">
              <w:rPr>
                <w:rFonts w:asciiTheme="minorHAnsi" w:hAnsiTheme="minorHAnsi"/>
                <w:sz w:val="22"/>
                <w:szCs w:val="22"/>
              </w:rPr>
              <w:t xml:space="preserve"> and </w:t>
            </w:r>
            <w:proofErr w:type="gramStart"/>
            <w:r w:rsidR="007E3CA1">
              <w:rPr>
                <w:rFonts w:asciiTheme="minorHAnsi" w:hAnsiTheme="minorHAnsi"/>
                <w:sz w:val="22"/>
                <w:szCs w:val="22"/>
              </w:rPr>
              <w:t>Should</w:t>
            </w:r>
            <w:proofErr w:type="gramEnd"/>
            <w:r w:rsidR="007E3CA1">
              <w:rPr>
                <w:rFonts w:asciiTheme="minorHAnsi" w:hAnsiTheme="minorHAnsi"/>
                <w:sz w:val="22"/>
                <w:szCs w:val="22"/>
              </w:rPr>
              <w:t xml:space="preserve"> be high standard according to 2025 model</w:t>
            </w:r>
          </w:p>
        </w:tc>
        <w:tc>
          <w:tcPr>
            <w:tcW w:w="3118" w:type="dxa"/>
            <w:vAlign w:val="center"/>
          </w:tcPr>
          <w:p w14:paraId="17837995" w14:textId="3A33FC3C" w:rsidR="006E17EC" w:rsidRPr="003758D9" w:rsidRDefault="007E3CA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3849E8" w:rsidRPr="00DF2302" w14:paraId="72AE522B" w14:textId="77777777" w:rsidTr="007E3CA1">
        <w:trPr>
          <w:cantSplit/>
          <w:trHeight w:val="650"/>
          <w:tblHeader/>
        </w:trPr>
        <w:tc>
          <w:tcPr>
            <w:tcW w:w="6771" w:type="dxa"/>
            <w:gridSpan w:val="2"/>
            <w:vAlign w:val="center"/>
          </w:tcPr>
          <w:p w14:paraId="776DF85E" w14:textId="77777777" w:rsidR="003849E8" w:rsidRPr="003758D9" w:rsidRDefault="003849E8" w:rsidP="006E17EC">
            <w:pPr>
              <w:pStyle w:val="TableContents"/>
              <w:jc w:val="both"/>
              <w:rPr>
                <w:rFonts w:cs="Calibri"/>
              </w:rPr>
            </w:pPr>
            <w:r w:rsidRPr="003758D9">
              <w:rPr>
                <w:rFonts w:cs="Calibri"/>
                <w:b/>
              </w:rPr>
              <w:t>Total Possible Technical Score</w:t>
            </w:r>
          </w:p>
        </w:tc>
        <w:tc>
          <w:tcPr>
            <w:tcW w:w="3118" w:type="dxa"/>
            <w:vAlign w:val="center"/>
          </w:tcPr>
          <w:p w14:paraId="50DE13E6" w14:textId="77777777" w:rsidR="003849E8" w:rsidRPr="00DF2302" w:rsidRDefault="003849E8" w:rsidP="003849E8">
            <w:pPr>
              <w:pStyle w:val="TableContents"/>
              <w:jc w:val="center"/>
              <w:rPr>
                <w:rFonts w:cs="Calibri"/>
                <w:b/>
              </w:rPr>
            </w:pPr>
            <w:r w:rsidRPr="003758D9">
              <w:rPr>
                <w:rFonts w:cs="Calibri"/>
                <w:b/>
              </w:rPr>
              <w:t>100</w:t>
            </w:r>
          </w:p>
        </w:tc>
      </w:tr>
    </w:tbl>
    <w:p w14:paraId="24931FE1" w14:textId="77777777"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60546A">
        <w:fldChar w:fldCharType="begin"/>
      </w:r>
      <w:r w:rsidR="0060546A">
        <w:instrText xml:space="preserve"> REF Technical \h  \* MERGEFORMAT </w:instrText>
      </w:r>
      <w:r w:rsidR="0060546A">
        <w:fldChar w:fldCharType="separate"/>
      </w:r>
      <w:r w:rsidR="0060546A" w:rsidRPr="00DF2302">
        <w:rPr>
          <w:rFonts w:ascii="Calibri" w:hAnsi="Calibri" w:cs="Calibri"/>
          <w:highlight w:val="yellow"/>
          <w:lang w:val="en-GB"/>
        </w:rPr>
        <w:t>70 %</w:t>
      </w:r>
      <w:r w:rsidR="00000000">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B3AAFB7" w14:textId="77777777"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5573C311" w14:textId="77777777"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550F36DF"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43B8DEBB"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26457DFB" w14:textId="77777777"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52FEDC0D"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164CBEB5" w14:textId="77777777"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fldChar w:fldCharType="begin"/>
      </w:r>
      <w:r>
        <w:instrText xml:space="preserve"> REF Financial \h  \* MERGEFORMAT </w:instrText>
      </w:r>
      <w:r>
        <w:fldChar w:fldCharType="separate"/>
      </w:r>
      <w:r w:rsidRPr="00DF2302">
        <w:rPr>
          <w:rFonts w:ascii="Calibri" w:hAnsi="Calibri" w:cs="Calibri"/>
          <w:highlight w:val="yellow"/>
          <w:lang w:val="en-GB"/>
        </w:rPr>
        <w:t xml:space="preserve">30 </w:t>
      </w:r>
      <w:proofErr w:type="spellStart"/>
      <w:r w:rsidRPr="00DF2302">
        <w:rPr>
          <w:rFonts w:ascii="Calibri" w:hAnsi="Calibri" w:cs="Calibri"/>
          <w:highlight w:val="yellow"/>
          <w:lang w:val="en-GB"/>
        </w:rPr>
        <w:t>points</w:t>
      </w:r>
      <w:r w:rsidR="00000000">
        <w:fldChar w:fldCharType="end"/>
      </w:r>
      <w:r w:rsidRPr="00DF2302">
        <w:rPr>
          <w:rFonts w:ascii="Calibri" w:hAnsi="Calibri"/>
          <w:lang w:val="en-GB"/>
        </w:rPr>
        <w:t>.The</w:t>
      </w:r>
      <w:proofErr w:type="spellEnd"/>
      <w:r w:rsidRPr="00DF2302">
        <w:rPr>
          <w:rFonts w:ascii="Calibri" w:hAnsi="Calibri"/>
          <w:lang w:val="en-GB"/>
        </w:rPr>
        <w:t xml:space="preserv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proofErr w:type="spellStart"/>
      <w:r w:rsidRPr="00DF2302">
        <w:rPr>
          <w:rFonts w:ascii="Calibri" w:hAnsi="Calibri"/>
          <w:lang w:val="en-GB" w:eastAsia="ko-KR"/>
        </w:rPr>
        <w:t>financial</w:t>
      </w:r>
      <w:r w:rsidR="0090511A" w:rsidRPr="00DF2302">
        <w:rPr>
          <w:rFonts w:ascii="Calibri" w:hAnsi="Calibri"/>
          <w:lang w:val="en-GB"/>
        </w:rPr>
        <w:t>Tender</w:t>
      </w:r>
      <w:r w:rsidRPr="00DF2302">
        <w:rPr>
          <w:rFonts w:ascii="Calibri" w:hAnsi="Calibri"/>
          <w:lang w:val="en-GB"/>
        </w:rPr>
        <w:t>s</w:t>
      </w:r>
      <w:proofErr w:type="spellEnd"/>
      <w:r w:rsidRPr="00DF2302">
        <w:rPr>
          <w:rFonts w:ascii="Calibri" w:hAnsi="Calibri"/>
          <w:lang w:val="en-GB"/>
        </w:rPr>
        <w:t xml:space="preserve"> shall receive points in inverse proportion according to the following formula:</w:t>
      </w:r>
    </w:p>
    <w:p w14:paraId="193CF362" w14:textId="77777777"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5251B0F8" w14:textId="77777777"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22FF070B" w14:textId="77777777"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2CBDE885" w14:textId="77777777"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0C8E00A6" w14:textId="77777777"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EBB9AF9" w14:textId="77777777"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3E3524EA" w14:textId="77777777"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17D5F269" w14:textId="77777777"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05C171FA" w14:textId="77777777"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proofErr w:type="spellStart"/>
      <w:r w:rsidR="003758D9">
        <w:rPr>
          <w:rFonts w:ascii="Calibri" w:hAnsi="Calibri"/>
          <w:b/>
          <w:lang w:val="en-GB"/>
        </w:rPr>
        <w:t>t</w:t>
      </w:r>
      <w:r w:rsidRPr="00DF2302">
        <w:rPr>
          <w:rFonts w:ascii="Calibri" w:hAnsi="Calibri"/>
          <w:b/>
          <w:lang w:val="en-GB"/>
        </w:rPr>
        <w:t>c</w:t>
      </w:r>
      <w:proofErr w:type="spellEnd"/>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693E3067"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1D3BC2F" w14:textId="77777777" w:rsidR="009D1D45" w:rsidRPr="00DF2302" w:rsidRDefault="00E1099C" w:rsidP="00E1099C">
      <w:pPr>
        <w:ind w:left="1701"/>
        <w:rPr>
          <w:rFonts w:ascii="Calibri" w:hAnsi="Calibri"/>
          <w:sz w:val="20"/>
          <w:szCs w:val="20"/>
          <w:lang w:val="en-GB"/>
        </w:rPr>
      </w:pPr>
      <w:bookmarkStart w:id="15"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02E7059C"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5"/>
    <w:p w14:paraId="73CEDD6D"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6211A1CC" w14:textId="77777777"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597901F9" w14:textId="77777777"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124D98C2" w14:textId="77777777" w:rsidR="009C1054" w:rsidRPr="00DF2302" w:rsidRDefault="009C1054" w:rsidP="009C1054">
      <w:pPr>
        <w:pStyle w:val="Heading3"/>
        <w:rPr>
          <w:lang w:val="en-GB"/>
        </w:rPr>
      </w:pPr>
      <w:r w:rsidRPr="00DF2302">
        <w:rPr>
          <w:lang w:val="en-GB"/>
        </w:rPr>
        <w:t>Equal scoring result</w:t>
      </w:r>
    </w:p>
    <w:p w14:paraId="45EA0226"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3D61441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77D3F54"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7AF35CB8"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6538EB90"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61E5F" w14:textId="77777777" w:rsidR="00B65E94" w:rsidRDefault="00B65E94">
      <w:r>
        <w:separator/>
      </w:r>
    </w:p>
  </w:endnote>
  <w:endnote w:type="continuationSeparator" w:id="0">
    <w:p w14:paraId="0D2DA5AE" w14:textId="77777777" w:rsidR="00B65E94" w:rsidRDefault="00B6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E78F1" w14:textId="77777777"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sidR="000B2A2C">
      <w:rPr>
        <w:color w:val="17365D" w:themeColor="text2" w:themeShade="BF"/>
      </w:rPr>
      <w:fldChar w:fldCharType="begin"/>
    </w:r>
    <w:r>
      <w:rPr>
        <w:color w:val="17365D" w:themeColor="text2" w:themeShade="BF"/>
      </w:rPr>
      <w:instrText>PAGE   \* MERGEFORMAT</w:instrText>
    </w:r>
    <w:r w:rsidR="000B2A2C">
      <w:rPr>
        <w:color w:val="17365D" w:themeColor="text2" w:themeShade="BF"/>
      </w:rPr>
      <w:fldChar w:fldCharType="separate"/>
    </w:r>
    <w:r w:rsidR="00D433C0" w:rsidRPr="00D433C0">
      <w:rPr>
        <w:noProof/>
        <w:color w:val="17365D" w:themeColor="text2" w:themeShade="BF"/>
        <w:lang w:val="sv-SE"/>
      </w:rPr>
      <w:t>3</w:t>
    </w:r>
    <w:r w:rsidR="000B2A2C">
      <w:rPr>
        <w:color w:val="17365D" w:themeColor="text2" w:themeShade="BF"/>
      </w:rPr>
      <w:fldChar w:fldCharType="end"/>
    </w:r>
    <w:r>
      <w:rPr>
        <w:color w:val="17365D" w:themeColor="text2" w:themeShade="BF"/>
        <w:lang w:val="sv-SE"/>
      </w:rPr>
      <w:t xml:space="preserve"> | </w:t>
    </w:r>
    <w:fldSimple w:instr="NUMPAGES  \* Arabic  \* MERGEFORMAT">
      <w:r w:rsidR="00D433C0" w:rsidRPr="00D433C0">
        <w:rPr>
          <w:noProof/>
          <w:color w:val="17365D" w:themeColor="text2" w:themeShade="BF"/>
          <w:lang w:val="sv-SE"/>
        </w:rPr>
        <w:t>4</w:t>
      </w:r>
    </w:fldSimple>
  </w:p>
  <w:p w14:paraId="36D25911" w14:textId="77777777" w:rsidR="00D15CF2" w:rsidRDefault="000B2A2C" w:rsidP="004878F3">
    <w:pPr>
      <w:pStyle w:val="Footer"/>
    </w:pPr>
    <w:r>
      <w:fldChar w:fldCharType="begin"/>
    </w:r>
    <w:r w:rsidR="004878F3">
      <w:instrText xml:space="preserve"> DATE \@ "yyyy-MM-dd" </w:instrText>
    </w:r>
    <w:r>
      <w:fldChar w:fldCharType="separate"/>
    </w:r>
    <w:r w:rsidR="007E3CA1">
      <w:rPr>
        <w:noProof/>
      </w:rPr>
      <w:t>2026-07-03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E8376" w14:textId="77777777" w:rsidR="00B65E94" w:rsidRDefault="00B65E94">
      <w:r>
        <w:separator/>
      </w:r>
    </w:p>
  </w:footnote>
  <w:footnote w:type="continuationSeparator" w:id="0">
    <w:p w14:paraId="2FD4F40E" w14:textId="77777777" w:rsidR="00B65E94" w:rsidRDefault="00B65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146C7" w14:textId="7777777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613A8"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265D62CB" wp14:editId="67A3CD73">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709D058C"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8" w15:restartNumberingAfterBreak="0">
    <w:nsid w:val="7DB02A08"/>
    <w:multiLevelType w:val="hybridMultilevel"/>
    <w:tmpl w:val="6EF652AC"/>
    <w:lvl w:ilvl="0" w:tplc="3E4687D4">
      <w:numFmt w:val="bullet"/>
      <w:lvlText w:val=""/>
      <w:lvlJc w:val="left"/>
      <w:pPr>
        <w:ind w:left="720" w:hanging="360"/>
      </w:pPr>
      <w:rPr>
        <w:rFonts w:ascii="Symbol" w:eastAsia="Malgun Gothic"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7166237">
    <w:abstractNumId w:val="2"/>
  </w:num>
  <w:num w:numId="2" w16cid:durableId="627399118">
    <w:abstractNumId w:val="7"/>
  </w:num>
  <w:num w:numId="3" w16cid:durableId="1543640088">
    <w:abstractNumId w:val="6"/>
  </w:num>
  <w:num w:numId="4" w16cid:durableId="347295186">
    <w:abstractNumId w:val="5"/>
  </w:num>
  <w:num w:numId="5" w16cid:durableId="1629434096">
    <w:abstractNumId w:val="0"/>
  </w:num>
  <w:num w:numId="6" w16cid:durableId="103421707">
    <w:abstractNumId w:val="4"/>
  </w:num>
  <w:num w:numId="7" w16cid:durableId="1335379117">
    <w:abstractNumId w:val="1"/>
  </w:num>
  <w:num w:numId="8" w16cid:durableId="500194794">
    <w:abstractNumId w:val="3"/>
  </w:num>
  <w:num w:numId="9" w16cid:durableId="134612664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A2C"/>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1C40"/>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1D6F"/>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CA1"/>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5E94"/>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3C0"/>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4A3"/>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AF3"/>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C79ADD"/>
  <w15:docId w15:val="{E13A573C-7890-4F26-B8B5-D9B92DA4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34</TotalTime>
  <Pages>4</Pages>
  <Words>815</Words>
  <Characters>4648</Characters>
  <Application>Microsoft Office Word</Application>
  <DocSecurity>0</DocSecurity>
  <Lines>38</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5453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6</cp:revision>
  <cp:lastPrinted>2016-10-18T02:57:00Z</cp:lastPrinted>
  <dcterms:created xsi:type="dcterms:W3CDTF">2020-08-26T13:41:00Z</dcterms:created>
  <dcterms:modified xsi:type="dcterms:W3CDTF">2026-07-02T22:06:00Z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